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373D4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hint="default" w:ascii="Times New Roman" w:hAnsi="Times New Roman" w:eastAsia="Times New Roman" w:cs="Times New Roman"/>
          <w:b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val="sr-Cyrl-RS" w:eastAsia="en-US"/>
        </w:rPr>
        <w:t xml:space="preserve">разред </w:t>
      </w: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>ХЕМИЈА</w:t>
      </w:r>
      <w:bookmarkStart w:id="0" w:name="_GoBack"/>
      <w:bookmarkEnd w:id="0"/>
    </w:p>
    <w:p w14:paraId="5F2210A2">
      <w:pPr>
        <w:widowControl w:val="0"/>
        <w:autoSpaceDE w:val="0"/>
        <w:autoSpaceDN w:val="0"/>
        <w:jc w:val="center"/>
        <w:rPr>
          <w:rFonts w:hint="default" w:ascii="Times New Roman" w:hAnsi="Times New Roman" w:eastAsia="Times" w:cs="Times New Roman"/>
          <w:b/>
          <w:sz w:val="24"/>
          <w:szCs w:val="24"/>
          <w:lang w:eastAsia="en-US"/>
        </w:rPr>
      </w:pPr>
    </w:p>
    <w:p w14:paraId="4D252C0F">
      <w:pPr>
        <w:widowControl/>
        <w:autoSpaceDE/>
        <w:autoSpaceDN/>
        <w:spacing w:after="160"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Критеријуми оцењивања сачињени су у складу са:  Правилник о оцењивању ученика у основном образовању и васпитању "Службени гласник РС", бр. 34 од 17. маја 2019, 59 од 22. априла 2020, 81 од 5. јуна 2020., исходима, циљевима и задацима прописаних Планом и програмом наставе и учења за предмет хемија за седми и осми разред и Општим стандардима постигнућа за предмет хемија. </w:t>
      </w:r>
    </w:p>
    <w:p w14:paraId="376CE0E6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Постигнућа ученика у оквиру предмета хемија се вреднују:</w:t>
      </w:r>
    </w:p>
    <w:p w14:paraId="750AB846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01AAEA5E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1)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сумативно - кроз усмене и писмене провере</w:t>
      </w:r>
    </w:p>
    <w:p w14:paraId="74568B90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br w:type="textWrapping"/>
      </w:r>
    </w:p>
    <w:p w14:paraId="79605074">
      <w:pPr>
        <w:widowControl/>
        <w:numPr>
          <w:ilvl w:val="0"/>
          <w:numId w:val="2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Усмено одговарање </w:t>
      </w:r>
    </w:p>
    <w:p w14:paraId="3D81DD26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46054D3E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     Ученици увек треба да буду припремљени за усмени одговор. Могу бити испитивани сваког часа, с тим што имају право једном у току полугодишта на извињење и то пре почетка часа, уколико процене да нису спремни за одговарање. Оцена усменог одговора се уписује у ес-Дневник. Ученици могу поправљати оцене својих усмених одговора. </w:t>
      </w:r>
    </w:p>
    <w:p w14:paraId="5D92384D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    Усмено одговарање се обавља се у оба полугодишта, најмање једна оцена треба да буде на основу усмене провере постигнућа ученика.</w:t>
      </w:r>
    </w:p>
    <w:p w14:paraId="7FEDD53F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br w:type="textWrapping"/>
      </w:r>
    </w:p>
    <w:p w14:paraId="506C4BE6">
      <w:pPr>
        <w:widowControl/>
        <w:numPr>
          <w:ilvl w:val="0"/>
          <w:numId w:val="3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Писмене провере знања </w:t>
      </w:r>
    </w:p>
    <w:p w14:paraId="3AF2EA4D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2AEB50DC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    Писмене провере знања се изводе контролним задацима (контролним вежбама), према унапред утврђеном плану писмених провера у првом и другом полугодишту, а који се објављује на сајту школе. Оцена контролног задатка се уписује у ес-Дневник. </w:t>
      </w:r>
    </w:p>
    <w:p w14:paraId="26CFB0E3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28CA43D4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 табели су истакнути критеријуми за оцењивање контролног задатка-скала која изражава однос између процената тачно урађених задатака/ датих одговора и одговарајуће оцене:</w:t>
      </w:r>
    </w:p>
    <w:p w14:paraId="79BB2075">
      <w:pPr>
        <w:widowControl/>
        <w:autoSpaceDE/>
        <w:autoSpaceDN/>
        <w:spacing w:after="240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tbl>
      <w:tblPr>
        <w:tblStyle w:val="3"/>
        <w:tblW w:w="0" w:type="auto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25"/>
        <w:gridCol w:w="1727"/>
      </w:tblGrid>
      <w:tr w14:paraId="5176EB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F4727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Проценат тачно урађених задатака/                 датих одговора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7485F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Оцена</w:t>
            </w:r>
          </w:p>
        </w:tc>
      </w:tr>
      <w:tr w14:paraId="5D768A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39DAB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0% - 29%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05DA7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Недовољан (1)</w:t>
            </w:r>
          </w:p>
        </w:tc>
      </w:tr>
      <w:tr w14:paraId="22CAF8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26E37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30% - 49%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8E6EE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Довољан (2)</w:t>
            </w:r>
          </w:p>
        </w:tc>
      </w:tr>
      <w:tr w14:paraId="133AA6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142A7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50% - 69%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8D434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Добар (3)</w:t>
            </w:r>
          </w:p>
        </w:tc>
      </w:tr>
      <w:tr w14:paraId="47BFA2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B0768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70% - 85%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83A51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Врло добар (4)</w:t>
            </w:r>
          </w:p>
        </w:tc>
      </w:tr>
      <w:tr w14:paraId="097393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0E7F7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86% - 100%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CE98B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Одличан (5)</w:t>
            </w:r>
          </w:p>
        </w:tc>
      </w:tr>
    </w:tbl>
    <w:p w14:paraId="295CCC50">
      <w:pPr>
        <w:widowControl/>
        <w:autoSpaceDE/>
        <w:autoSpaceDN/>
        <w:spacing w:after="240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45C10678">
      <w:pPr>
        <w:widowControl w:val="0"/>
        <w:autoSpaceDE w:val="0"/>
        <w:autoSpaceDN w:val="0"/>
        <w:spacing w:after="160" w:line="259" w:lineRule="auto"/>
        <w:rPr>
          <w:rFonts w:hint="default" w:ascii="Times New Roman" w:hAnsi="Times New Roman" w:eastAsia="Times New Roman" w:cs="Times New Roman"/>
          <w:sz w:val="24"/>
          <w:szCs w:val="24"/>
          <w:lang w:val="sr-Cyrl-RS" w:eastAsia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sr-Cyrl-RS" w:eastAsia="en-US"/>
        </w:rPr>
        <w:t xml:space="preserve">Међутим, много је реалнија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sr-Cyrl-RS" w:eastAsia="en-US"/>
        </w:rPr>
        <w:t xml:space="preserve">формула </w:t>
      </w:r>
      <w:r>
        <w:rPr>
          <w:rFonts w:hint="default" w:ascii="Times New Roman" w:hAnsi="Times New Roman" w:eastAsia="Times New Roman" w:cs="Times New Roman"/>
          <w:sz w:val="24"/>
          <w:szCs w:val="24"/>
          <w:lang w:val="sr-Cyrl-RS" w:eastAsia="en-US"/>
        </w:rPr>
        <w:t>која указује на успешност израде контролне вежбе и која као резултат даје тачан просек који се заокругљује по математичким правилима и тако директно указује на оцену која је у питању.</w:t>
      </w:r>
    </w:p>
    <w:p w14:paraId="73821430">
      <w:pPr>
        <w:widowControl w:val="0"/>
        <w:autoSpaceDE w:val="0"/>
        <w:autoSpaceDN w:val="0"/>
        <w:spacing w:after="160" w:line="259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sr-Cyrl-RS" w:eastAsia="en-US"/>
        </w:rPr>
      </w:pPr>
    </w:p>
    <w:p w14:paraId="0221AE1F">
      <w:pPr>
        <w:widowControl w:val="0"/>
        <w:autoSpaceDE w:val="0"/>
        <w:autoSpaceDN w:val="0"/>
        <w:spacing w:after="160" w:line="259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sr-Cyrl-RS" w:eastAsia="en-US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sr-Cyrl-RS" w:eastAsia="en-US"/>
        </w:rPr>
        <w:t xml:space="preserve">ОЦЕНА =  БРОЈ ОСВОЈЕНИХ БОДОВА/ МАКСИМАЛАН БРОЈ БОДОВА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en-US"/>
        </w:rPr>
        <w:t>x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sr-Cyrl-RS" w:eastAsia="en-US"/>
        </w:rPr>
        <w:t xml:space="preserve"> 5</w:t>
      </w:r>
    </w:p>
    <w:p w14:paraId="12A7B711">
      <w:pPr>
        <w:widowControl/>
        <w:autoSpaceDE/>
        <w:autoSpaceDN/>
        <w:spacing w:after="240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75A285A9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При сумативном вредновању (писаном или усменом) задаци који се постављају пред</w:t>
      </w:r>
    </w:p>
    <w:p w14:paraId="269CCE7F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ученике су рангирани према нивоима – основни, средњи и напредни ниво.</w:t>
      </w:r>
    </w:p>
    <w:p w14:paraId="27BE82AE">
      <w:pPr>
        <w:widowControl/>
        <w:autoSpaceDE/>
        <w:autoSpaceDN/>
        <w:spacing w:after="240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0D154ACC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2)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формативно - праћењем активности ученика на сваком часу</w:t>
      </w:r>
    </w:p>
    <w:p w14:paraId="5C86D0C2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br w:type="textWrapping"/>
      </w:r>
    </w:p>
    <w:p w14:paraId="0CC0505B">
      <w:pPr>
        <w:widowControl/>
        <w:numPr>
          <w:ilvl w:val="0"/>
          <w:numId w:val="4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Активност ученика</w:t>
      </w:r>
    </w:p>
    <w:p w14:paraId="560FDB6B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</w:t>
      </w:r>
    </w:p>
    <w:p w14:paraId="74A0E96E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   У активности ученика спадају кратки усмени одговори на часу приликом обнављања, утврђивања или обраде нове лекције, израда домаћих задатака, кратки пројекти, петнаестоминутне провере, израда цртежа и презентација. Активности ученика се благовремено бележе у педагошку свеску и тај начин ученик се формативно оцењује. Целокупна активност ученика може бити изражена сумативном оценом у ес-Дневнику.</w:t>
      </w:r>
    </w:p>
    <w:p w14:paraId="1979847A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u w:val="single"/>
          <w:lang w:eastAsia="en-US"/>
        </w:rPr>
        <w:t>Петнаестоминутне провере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 као вид провере постигнућа ученика и активности, не морају бити унапред најављене. Служе као повратна информација ученику и наставнику о постигнућу ученика, утиче на оцену из активности и може се узети у обзир приликом утврђивања закључне оцене, а у најбољем интересу ученика.</w:t>
      </w:r>
    </w:p>
    <w:p w14:paraId="297D1C71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36"/>
        <w:gridCol w:w="1674"/>
      </w:tblGrid>
      <w:tr w14:paraId="54A783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1CBC9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Постигнућа на петнаестоминутној провери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DF6B4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Оцена</w:t>
            </w:r>
          </w:p>
        </w:tc>
      </w:tr>
      <w:tr w14:paraId="21A530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F25E0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0 % - 30%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8C1A5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Незадовољава</w:t>
            </w:r>
          </w:p>
        </w:tc>
      </w:tr>
      <w:tr w14:paraId="19DD2F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5FBCD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31% - 70%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71160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Задовољава</w:t>
            </w:r>
          </w:p>
        </w:tc>
      </w:tr>
      <w:tr w14:paraId="5E137A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76204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71% - 100%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C0FE7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Успешан</w:t>
            </w:r>
          </w:p>
        </w:tc>
      </w:tr>
    </w:tbl>
    <w:p w14:paraId="54ABE70F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47005883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Постигнућа ученика се вреднују и кроз:</w:t>
      </w:r>
    </w:p>
    <w:p w14:paraId="0D6FDA43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br w:type="textWrapping"/>
      </w:r>
    </w:p>
    <w:p w14:paraId="10222E14">
      <w:pPr>
        <w:widowControl/>
        <w:numPr>
          <w:ilvl w:val="0"/>
          <w:numId w:val="5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Излагање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Latn-RS" w:eastAsia="en-U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и представљање (резултати истраживања, извештаји, учешће у дискусији,                         практични радови, учешће на такмичењима и др.);</w:t>
      </w:r>
    </w:p>
    <w:p w14:paraId="4BBD138B">
      <w:pPr>
        <w:widowControl/>
        <w:numPr>
          <w:ilvl w:val="0"/>
          <w:numId w:val="6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продукте рада (модели, постери, цртежи, домаћи задаци, презентације, кратки филмови и      др.);</w:t>
      </w:r>
    </w:p>
    <w:p w14:paraId="0334FD55">
      <w:pPr>
        <w:widowControl/>
        <w:numPr>
          <w:ilvl w:val="0"/>
          <w:numId w:val="7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учешће и ангажовање у различитим облицима групног рада и на пројектима, дебатама,</w:t>
      </w:r>
    </w:p>
    <w:p w14:paraId="304594F4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    укључујући и интердисциплинарне пројекте;</w:t>
      </w:r>
    </w:p>
    <w:p w14:paraId="2F5BAB96">
      <w:pPr>
        <w:widowControl/>
        <w:numPr>
          <w:ilvl w:val="0"/>
          <w:numId w:val="8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развој дигиталних компетенција ученика, употребу дигиталних технологија, управљање</w:t>
      </w:r>
    </w:p>
    <w:p w14:paraId="1BD8A959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    подацима, медијску писменост; </w:t>
      </w:r>
    </w:p>
    <w:p w14:paraId="4C53D82D">
      <w:pPr>
        <w:widowControl/>
        <w:numPr>
          <w:ilvl w:val="0"/>
          <w:numId w:val="9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развој истраживачке компетенције и одрживог развоја, критичког и логичког мишљења,</w:t>
      </w:r>
    </w:p>
    <w:p w14:paraId="3515651A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    преузимања иницијативе, рашавања проблема, заинтересованости и радозналости;</w:t>
      </w:r>
    </w:p>
    <w:p w14:paraId="68156663">
      <w:pPr>
        <w:widowControl/>
        <w:numPr>
          <w:ilvl w:val="0"/>
          <w:numId w:val="10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развој сарадничких, комуникацијских вештина ученика, креативности, етичко понашање;</w:t>
      </w:r>
    </w:p>
    <w:p w14:paraId="02BD3701">
      <w:pPr>
        <w:widowControl/>
        <w:numPr>
          <w:ilvl w:val="0"/>
          <w:numId w:val="11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учешће у активностима самовредновања и вршњачког вредновања.</w:t>
      </w:r>
    </w:p>
    <w:p w14:paraId="5F3D82D3">
      <w:pPr>
        <w:widowControl/>
        <w:autoSpaceDE/>
        <w:autoSpaceDN/>
        <w:spacing w:after="240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05A0CD29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 xml:space="preserve">Закључна оцена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ученика утврђује се на крају првог и другог полугодишта, на основу свих појединачних оцена које су унете у ес-Дневник од почетка школске године. Закључна оцена на првом полугодишту не узима се у обзир приликом утврђивања аритметичке средине на крају другог полугодишта. </w:t>
      </w:r>
    </w:p>
    <w:p w14:paraId="2A224660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Уколико ученик стиче образовање и васпитањепо Персонализованом програму наставе и учења 1, оцењује се на основу ангажовања и степена остварености исхода, уз прилагођавање начина рада и поступка оцењивања. </w:t>
      </w:r>
    </w:p>
    <w:p w14:paraId="5F33EA53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Уколико ученик стиче образовање и васпитање по Персонализованом програму наставе и учења 2, оцењује се на основу ангажовања и степена оставрености прилагођених циљева и исхода, који су дефинисани у Персонализованом плану наставе и учења, уз прилагођавање начина рада и поступка оцењивања и измењеним стандардима постигнућа. </w:t>
      </w:r>
    </w:p>
    <w:p w14:paraId="1A6A1507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79ED51F4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 xml:space="preserve">Иницијално тестирање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ученика обавља се на почетку школске године. Наставник процењује претходна постигнућа ученика у оквиру одређене области, која су од значаја за предмет. Резултати иницијалног тестирања и процењивања се не оцењује и служе ученицима као информација о постигнутом властитом нивоу знања из предмета, а наставнику за планирање рада и даље праћење напредовања ученика. </w:t>
      </w:r>
    </w:p>
    <w:p w14:paraId="7C7EF3FD">
      <w:pPr>
        <w:widowControl/>
        <w:autoSpaceDE/>
        <w:autoSpaceDN/>
        <w:spacing w:after="240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br w:type="textWrapping"/>
      </w:r>
    </w:p>
    <w:p w14:paraId="1F7B8A94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Бројчано оцењивање успеха ученика из предмета обавља се на основу следећих</w:t>
      </w:r>
    </w:p>
    <w:p w14:paraId="4FEF65F8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критеријума:</w:t>
      </w:r>
    </w:p>
    <w:p w14:paraId="7468BADD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1) ученик који остварује веома значајан напредак у савладавању програма предмета и у</w:t>
      </w:r>
    </w:p>
    <w:p w14:paraId="5C266C4A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потпуности самостално испуњавања захтеве који су утврђени на основном и средњем</w:t>
      </w:r>
    </w:p>
    <w:p w14:paraId="3C1702E9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нивоу, као и већину захтева са напредног нивоа посебних стандарда постигнућа, односно</w:t>
      </w:r>
    </w:p>
    <w:p w14:paraId="5C0CA959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захтева који су одређени индивидуалним образовним планом и прилагођеним стандардима постигнућа, уз веома висок степен ангажовања, добија оцену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одличан (5)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;</w:t>
      </w:r>
    </w:p>
    <w:p w14:paraId="4AD73BC8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2) ученик који остварује значајан напредак у савладавању програма предмета и у</w:t>
      </w:r>
    </w:p>
    <w:p w14:paraId="3585E923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потпуности, самостално, испуњавања захтеве који су утврђени на основном и средњем</w:t>
      </w:r>
    </w:p>
    <w:p w14:paraId="51659EDC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нивоу, као и део захтева са напредног нивоа посебних стандарда постигнућа уз мању</w:t>
      </w:r>
    </w:p>
    <w:p w14:paraId="2FF9627C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помоћ наставника, односно захтева који су одређени индивидуалним образовним планом и прилагођеним стандардима постигнућа, уз висок степен ангажовања,  добија оцену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врло добар (4)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;</w:t>
      </w:r>
    </w:p>
    <w:p w14:paraId="379824AA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3) ученик који остварује напредак у савладавању програма предмета и у потпуности,</w:t>
      </w:r>
    </w:p>
    <w:p w14:paraId="04372619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самостално испуњавања захтеве који су утврђени на основном и већи део на средњем</w:t>
      </w:r>
    </w:p>
    <w:p w14:paraId="1526F437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нивоу посебних стандарда постигнућа, односно захтева који су одређени индивидуалним</w:t>
      </w:r>
    </w:p>
    <w:p w14:paraId="516D42B2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образовним планом и прилагођеним стандардима постигнућа, уз ангажовање ученика,</w:t>
      </w:r>
    </w:p>
    <w:p w14:paraId="5204AE61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добија оцену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добар (3)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;</w:t>
      </w:r>
    </w:p>
    <w:p w14:paraId="2CA6075C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4) ученик који остварује минималан напредак у савладавању програма предмета и</w:t>
      </w:r>
    </w:p>
    <w:p w14:paraId="07E4B287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испуњава уз помоћ наставника захтеве који су утврђени у већем делу основног нивоа</w:t>
      </w:r>
    </w:p>
    <w:p w14:paraId="52A5CB26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постигнућа, односно захтеве који су одређени индивидуалним образовним планом и</w:t>
      </w:r>
    </w:p>
    <w:p w14:paraId="77EBE0DE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прилагођеним стандардима постигнућа и ангажовање ученика,  добија оцену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довољан (2)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;</w:t>
      </w:r>
    </w:p>
    <w:p w14:paraId="6D9CE3D6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5) ученик који не остварује минималан напредак у савладавању програма предмета и ни</w:t>
      </w:r>
    </w:p>
    <w:p w14:paraId="39FE82CC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уз помоћ наставника не испуњавања захтеве који су утврђени на основном нивоу постигнућа,                                добија оцену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недовољан (1).</w:t>
      </w:r>
    </w:p>
    <w:p w14:paraId="5FA28188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099771C2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Следећи искази описују које исходе наставе и учења ученик треба да постигну у свакој области.</w:t>
      </w:r>
    </w:p>
    <w:p w14:paraId="1CCDC5B0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71F0C881">
      <w:pPr>
        <w:widowControl/>
        <w:autoSpaceDE/>
        <w:autoSpaceDN/>
        <w:spacing w:after="160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Критеријуми за оцењивање Хемија – 7. разред</w:t>
      </w:r>
    </w:p>
    <w:p w14:paraId="59080D3D">
      <w:pPr>
        <w:widowControl/>
        <w:autoSpaceDE/>
        <w:autoSpaceDN/>
        <w:spacing w:after="160" w:line="259" w:lineRule="auto"/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none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sr-Cyrl-RS" w:eastAsia="en-US"/>
        </w:rPr>
        <w:t xml:space="preserve">Оцена: Недовољан (1) 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4"/>
          <w:szCs w:val="24"/>
          <w:lang w:val="sr-Cyrl-RS" w:eastAsia="en-US"/>
        </w:rPr>
        <w:t>уколико  у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none"/>
        </w:rPr>
        <w:t>ченик не испуњава ниједан од следећих исхода:</w:t>
      </w:r>
    </w:p>
    <w:p w14:paraId="28500069">
      <w:pPr>
        <w:widowControl/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</w:pP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- неусвојена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 xml:space="preserve"> 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већина садржаја, често и до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 xml:space="preserve"> 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нивоа препознавања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>;</w:t>
      </w:r>
    </w:p>
    <w:p w14:paraId="69A641F1">
      <w:pPr>
        <w:widowControl/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</w:pP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- неусвојеност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 xml:space="preserve"> 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кључних појмова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>;</w:t>
      </w:r>
    </w:p>
    <w:p w14:paraId="345D7562">
      <w:pPr>
        <w:widowControl/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</w:pP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- непостојање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 xml:space="preserve"> 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потребних предзнања за усвајање нових садржаја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>;</w:t>
      </w:r>
    </w:p>
    <w:p w14:paraId="4CA32B37">
      <w:pPr>
        <w:widowControl/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</w:pP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- ретка спремност за исказ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>и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вање знања, умења и вештина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>;</w:t>
      </w:r>
    </w:p>
    <w:p w14:paraId="48E4A0D4">
      <w:pPr>
        <w:widowControl/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</w:pP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- пасивност и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 xml:space="preserve"> 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незаинтересова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 xml:space="preserve"> 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ност на часу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>;</w:t>
      </w:r>
    </w:p>
    <w:p w14:paraId="529220ED">
      <w:pPr>
        <w:widowControl/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</w:pP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- недостатак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 xml:space="preserve"> 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интереса за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 xml:space="preserve"> 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стицањем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 xml:space="preserve"> 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нових знања,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 xml:space="preserve"> 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чак и уз велико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 xml:space="preserve"> 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залагање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 xml:space="preserve"> 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eastAsia="en-US"/>
          <w14:ligatures w14:val="standardContextual"/>
        </w:rPr>
        <w:t>наставника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  <w:t>.</w:t>
      </w:r>
    </w:p>
    <w:p w14:paraId="513AE0EA">
      <w:pPr>
        <w:widowControl/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eastAsia="Calibri" w:cs="Times New Roman"/>
          <w:kern w:val="0"/>
          <w:sz w:val="24"/>
          <w:szCs w:val="24"/>
          <w:lang w:val="sr-Cyrl-RS" w:eastAsia="en-US"/>
          <w14:ligatures w14:val="standardContextual"/>
        </w:rPr>
      </w:pP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77"/>
        <w:gridCol w:w="2086"/>
        <w:gridCol w:w="2006"/>
        <w:gridCol w:w="2094"/>
        <w:gridCol w:w="2219"/>
      </w:tblGrid>
      <w:tr w14:paraId="2091DD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0184B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TEMA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01C5C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     Довољан (2)</w:t>
            </w:r>
          </w:p>
          <w:p w14:paraId="1BF10C50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2101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         Добар (3)</w:t>
            </w:r>
          </w:p>
          <w:p w14:paraId="04D545B1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5743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</w:t>
            </w:r>
          </w:p>
          <w:p w14:paraId="1BFBCA3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 Врлодобар (4)</w:t>
            </w:r>
          </w:p>
          <w:p w14:paraId="4850FDC7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F05E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    </w:t>
            </w:r>
          </w:p>
          <w:p w14:paraId="1C01CB3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   Одличан(5)</w:t>
            </w:r>
          </w:p>
          <w:p w14:paraId="6378131F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47017D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9110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ХЕМИЈА КАО ЕКСПЕРИМЕНТАЛНА НАУКА И   ХЕМИЈА У СВЕТУ ОКО НАС</w:t>
            </w:r>
          </w:p>
          <w:p w14:paraId="049688B5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6F1C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</w:t>
            </w:r>
          </w:p>
          <w:p w14:paraId="0E9A100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 -наводи шта проучава хемија</w:t>
            </w:r>
          </w:p>
          <w:p w14:paraId="39F239C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 -наводи шта  је материја и разликује супстанцу од физичког поља</w:t>
            </w:r>
          </w:p>
          <w:p w14:paraId="029BF38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врсте супстанци у природи: чисте супстанце-елементе и једињења и смеше</w:t>
            </w:r>
          </w:p>
          <w:p w14:paraId="7DC1B95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шта су чисте супстанце</w:t>
            </w:r>
          </w:p>
          <w:p w14:paraId="5FA8199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-дефинише: елементе, једињења и смеше</w:t>
            </w:r>
          </w:p>
          <w:p w14:paraId="2D8DB9F2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примере елемената, једињења и смеша из свакодневног живота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6AC1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1826A67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појмове: материја, супстанца, физ.поље, елемент, једињење, смеша</w:t>
            </w:r>
          </w:p>
          <w:p w14:paraId="2D0DF54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хомогене и хетерогене смеше</w:t>
            </w:r>
          </w:p>
          <w:p w14:paraId="32E4727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примере елемента, једињења и смеша</w:t>
            </w:r>
          </w:p>
          <w:p w14:paraId="4F18ECC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разлику између елемената, једињења и смеша из свакодневног живота, према њиховој сложености</w:t>
            </w:r>
          </w:p>
          <w:p w14:paraId="53DB1E15">
            <w:pPr>
              <w:widowControl/>
              <w:autoSpaceDE/>
              <w:autoSpaceDN/>
              <w:spacing w:after="240"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CE55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631E2E9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значење појмова: елемент, једињење и смеша</w:t>
            </w:r>
          </w:p>
          <w:p w14:paraId="41D7447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уз малу помоћ наставника наводи и образлаже примере ових супстанци из свакодневног живота и окружења</w:t>
            </w:r>
          </w:p>
          <w:p w14:paraId="551DC070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F30A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08BB94B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самостално на примерима, разлику између појмова: елемент, једињење, хомогене смеше и хетерогене смеше</w:t>
            </w:r>
          </w:p>
          <w:p w14:paraId="43ACA6F8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11009C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20D8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TEMA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26F3B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     Довољан (2)</w:t>
            </w:r>
          </w:p>
          <w:p w14:paraId="1C2E2F1E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0841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         Добар (3)</w:t>
            </w:r>
          </w:p>
          <w:p w14:paraId="6E640C04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EB99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</w:t>
            </w:r>
          </w:p>
          <w:p w14:paraId="53C59B1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   Врлодобар (4)</w:t>
            </w:r>
          </w:p>
          <w:p w14:paraId="1AB194CE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2016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</w:t>
            </w:r>
          </w:p>
          <w:p w14:paraId="43613CC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       Одличан(5)</w:t>
            </w:r>
          </w:p>
          <w:p w14:paraId="46B46D8B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35B772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ECC9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ХЕМИЈСКА ЛАБОРАТОРИЈА</w:t>
            </w:r>
          </w:p>
          <w:p w14:paraId="715F8042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82737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</w:t>
            </w:r>
          </w:p>
          <w:p w14:paraId="769D658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врсте лабораторијког посуђа и правила понашања и рада у хем. лабораторији</w:t>
            </w:r>
          </w:p>
          <w:p w14:paraId="6866AE5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наведи физичка својства најједноставнијих супстанци</w:t>
            </w:r>
          </w:p>
          <w:p w14:paraId="2F7611F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разврстава  дата својства супстанци на физичка и хемијска својства</w:t>
            </w:r>
          </w:p>
          <w:p w14:paraId="00F539E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разлику између физичких и хемијских промена супстанце </w:t>
            </w:r>
          </w:p>
          <w:p w14:paraId="5FB37041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C883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5E05E25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примену посуђа и прибора и правила понашања и рада у хем. лабораторији</w:t>
            </w:r>
          </w:p>
          <w:p w14:paraId="756D347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физичка и хемијска својства супстанци</w:t>
            </w:r>
          </w:p>
          <w:p w14:paraId="3C332CC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разлику између физичких и хемијских промена супстанци</w:t>
            </w:r>
          </w:p>
          <w:p w14:paraId="7A33553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прави хомогену и хетерогену смешу</w:t>
            </w:r>
          </w:p>
          <w:p w14:paraId="1C6F593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која мерења се врше у хем. лабораторији </w:t>
            </w:r>
          </w:p>
          <w:p w14:paraId="48953935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B5C7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1C85746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примену посуђа и прибора и правила понашања и рада у хем. лабораторији             -објашњава појмове: физичко и хемијско својство супстанце и физичке и хемијске промене супстанце</w:t>
            </w:r>
          </w:p>
          <w:p w14:paraId="3120C9E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примере супстанци са својим физичким и хемијским својствима</w:t>
            </w:r>
          </w:p>
          <w:p w14:paraId="0E66EAE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врсте мерења и мери масу, запремину и темпратуру супстанце</w:t>
            </w:r>
          </w:p>
          <w:p w14:paraId="4837EDB8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-приказује, уз малу помоћ наставника, табеларно резултате мерења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3387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4CB2B6C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примене посуђа и прибора при извођењу огледа</w:t>
            </w:r>
          </w:p>
          <w:p w14:paraId="47F0EDB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-мери масу, запремину и температуру супстанце</w:t>
            </w:r>
          </w:p>
          <w:p w14:paraId="4AB9720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самостално која својства супстанце имају</w:t>
            </w:r>
          </w:p>
          <w:p w14:paraId="2893678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 -објашњава појмове физичка и хемијска својства и физичке и хемијске промене супстанци</w:t>
            </w:r>
          </w:p>
          <w:p w14:paraId="467F971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уз навођење примера</w:t>
            </w:r>
          </w:p>
          <w:p w14:paraId="378439B6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и објашњава и изводи поступке мерења супстанце</w:t>
            </w:r>
          </w:p>
        </w:tc>
      </w:tr>
      <w:tr w14:paraId="575AAE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C1B3E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TEMA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46F02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     Довољан (2)</w:t>
            </w:r>
          </w:p>
          <w:p w14:paraId="08F7E5A5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29E3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         Добар (3)</w:t>
            </w:r>
          </w:p>
          <w:p w14:paraId="20F8BADC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4E65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             </w:t>
            </w:r>
          </w:p>
          <w:p w14:paraId="59102A5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Врлодобар (4)</w:t>
            </w:r>
          </w:p>
          <w:p w14:paraId="10855630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C68D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      </w:t>
            </w:r>
          </w:p>
          <w:p w14:paraId="432411B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Одличан(5)</w:t>
            </w:r>
          </w:p>
          <w:p w14:paraId="7AE70415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62411C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AD72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АТОМИ И        ХЕМИЈСКИ ЕЛЕМЕНТИ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7261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0098875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квалитативно значење симбола најважнијих хемијских елемената</w:t>
            </w:r>
          </w:p>
          <w:p w14:paraId="0D81DAA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квантиативно значење симбола најважнијих хемијских елемената</w:t>
            </w:r>
          </w:p>
          <w:p w14:paraId="43D4F4A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појам: атом, изотопи</w:t>
            </w:r>
          </w:p>
          <w:p w14:paraId="2C56D1B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атомски и масени број атома елемента</w:t>
            </w:r>
          </w:p>
          <w:p w14:paraId="35C9698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-чита вредности атомског и масеног броја у Периодном систему елемената (ПСЕ)</w:t>
            </w:r>
          </w:p>
          <w:p w14:paraId="11755DF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-одређује распоред електрона у електронском омотачу атома</w:t>
            </w:r>
          </w:p>
          <w:p w14:paraId="39C1726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-одређује групу и периоду у Периодном систему елемената (ПСЕ)</w:t>
            </w:r>
          </w:p>
          <w:p w14:paraId="798E00F3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6112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429C1D3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да су чисте супстанце изграђене од атома</w:t>
            </w:r>
          </w:p>
          <w:p w14:paraId="6A6252E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квалитативно значење симбола најважнијих хемијских елемената</w:t>
            </w:r>
          </w:p>
          <w:p w14:paraId="67AB406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-израчунава на основу атомског и масеног броја атома елемента, број честица у атому (протона, неутрона и електрона)</w:t>
            </w:r>
          </w:p>
          <w:p w14:paraId="737BC38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појмове: атом и изотопи, уз помоћ наставника </w:t>
            </w:r>
          </w:p>
          <w:p w14:paraId="0C06514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-одређује групу и периоду елемента у Периодном систему елемената (ПСЕ) и повезује са електронским омотачем</w:t>
            </w:r>
          </w:p>
          <w:p w14:paraId="189486B3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61EA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67DCA92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самостално да су чисте супстанце изграђене од атома</w:t>
            </w:r>
          </w:p>
          <w:p w14:paraId="7E1BF7A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самостално квалитативно и квантитативно значење симбола хемијских елемената</w:t>
            </w:r>
          </w:p>
          <w:p w14:paraId="2A5B8D5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самостално значење појмова: атом, изотопи атома</w:t>
            </w:r>
          </w:p>
          <w:p w14:paraId="2F8EB48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-одређује самостално  место елемента у Периодном систему елемената (ПСЕ) на основу електронског омотача и обрнуто</w:t>
            </w:r>
          </w:p>
          <w:p w14:paraId="674F58F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-одређује којој врсти елемената припада дати елемент</w:t>
            </w:r>
          </w:p>
          <w:p w14:paraId="34FF9AE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-записује шематски распоред електрона по нивоима</w:t>
            </w:r>
          </w:p>
          <w:p w14:paraId="33FCCCA5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3D8E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4ED1F96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самостално да су чисте супстанце изграђене од атома</w:t>
            </w:r>
          </w:p>
          <w:p w14:paraId="5961370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самостално квалитативно и квантитативно значење симбола хемијских елемената</w:t>
            </w:r>
          </w:p>
          <w:p w14:paraId="4485C7B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самостално значење појмова: атом, изотопи атома</w:t>
            </w:r>
          </w:p>
          <w:p w14:paraId="4D111DC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-одређује самостално  место елемента у Периодном систему елемената (ПСЕ) на основу електронског омотача и обрнуто</w:t>
            </w:r>
          </w:p>
          <w:p w14:paraId="19F7CF5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-одређује којој врсти елемената припада дати елемент</w:t>
            </w:r>
          </w:p>
          <w:p w14:paraId="2710F0E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-записује шематски распоред електрона по нивоима</w:t>
            </w:r>
          </w:p>
          <w:p w14:paraId="26D9C09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структуру Периодном систему елемената (ПСЕ)</w:t>
            </w:r>
          </w:p>
          <w:p w14:paraId="41884056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-проналази елементе у ПСЕ и наводи врсте хемијских елемената</w:t>
            </w:r>
          </w:p>
        </w:tc>
      </w:tr>
      <w:tr w14:paraId="6891DC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C2190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TEMA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A4F8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     Довољан (2)</w:t>
            </w:r>
          </w:p>
          <w:p w14:paraId="21F59E2A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2900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         Добар (3)</w:t>
            </w:r>
          </w:p>
          <w:p w14:paraId="463AD2B4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5C0D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           </w:t>
            </w:r>
          </w:p>
          <w:p w14:paraId="6B71CC3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Врлодобар (4)</w:t>
            </w:r>
          </w:p>
          <w:p w14:paraId="0C071115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95EF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    </w:t>
            </w:r>
          </w:p>
          <w:p w14:paraId="57AB7B0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   Одличан(5)</w:t>
            </w:r>
          </w:p>
          <w:p w14:paraId="416612F7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3A44EE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C8A76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МОЛЕКУЛИ ЕЛЕМЕНАТА И ЈЕДИЊЕЊА, ЈОНИ И ЈОНСКА ЈЕДИЊЕЊА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B310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7370446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да су супстанце изграђене од атома, молекула и јона и да се те честице међусобно разликује по наелектрисању и сложености грађе</w:t>
            </w:r>
          </w:p>
          <w:p w14:paraId="6E53488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тип хемијске везе у молекулима елемената, једињењима, ковалентним и јонским једиењима</w:t>
            </w:r>
          </w:p>
          <w:p w14:paraId="4095FE5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квалитативно значење симбола најважнијих хемијских елемената и хемијских формула најважнијих представника класа неорганских једињења</w:t>
            </w:r>
          </w:p>
          <w:p w14:paraId="187AC48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појмове: атом, молекул, јон, хемијска веза</w:t>
            </w:r>
          </w:p>
          <w:p w14:paraId="5FDE3C1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-одређује валенцу елемента у оксидима</w:t>
            </w:r>
          </w:p>
          <w:p w14:paraId="2ED41CAE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185E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139F75B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да су чисте супстанце изграђене од атома, молекула и јона и  да се те честице</w:t>
            </w:r>
          </w:p>
          <w:p w14:paraId="7E9F2F7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међусобно разликује и упоређује по наелектрисању и сложености грађе, уз помоћ</w:t>
            </w:r>
          </w:p>
          <w:p w14:paraId="033EC97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наставника</w:t>
            </w:r>
          </w:p>
          <w:p w14:paraId="7744F23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тип хемијске везе у датим молекулима елемената, једињења, ковалентним и јонским једињењима, уз помоћ наставника</w:t>
            </w:r>
          </w:p>
          <w:p w14:paraId="328BDD1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квалитативно значење симбола најважнијих хемијских елемената, хемијских</w:t>
            </w:r>
          </w:p>
          <w:p w14:paraId="27C1BDD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формула сложенијих представника класа неорганских једињења</w:t>
            </w:r>
          </w:p>
          <w:p w14:paraId="36E6ACF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појмове: атом, молекул, јон, хемијска веза, уз помоћ наставника</w:t>
            </w:r>
          </w:p>
          <w:p w14:paraId="381224B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-одређује валенцу у оксидима и киселинама из малу помоћ наставника</w:t>
            </w:r>
          </w:p>
          <w:p w14:paraId="398CD19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појам кристалне решетке</w:t>
            </w:r>
          </w:p>
          <w:p w14:paraId="79FD4B85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38E3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3FD9CAA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самостално да су чисте супстанце изграђене од атома, молекула и јона</w:t>
            </w:r>
          </w:p>
          <w:p w14:paraId="71A1E70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и да се те честице међусобно разликује и упоређује по наелектрисању и сложености грађе</w:t>
            </w:r>
          </w:p>
          <w:p w14:paraId="5610D0A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тип хемијске везе у датим молекулима елемената, једињења, ковалентним и јонским једиењима уз малу помоћ наставника</w:t>
            </w:r>
          </w:p>
          <w:p w14:paraId="1FD915F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значење симбола сложенијих једињења</w:t>
            </w:r>
          </w:p>
          <w:p w14:paraId="6CA7822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самостално и повезујеи повезује значење следећих појмова: атом, молекул, јон, хемијска веза</w:t>
            </w:r>
          </w:p>
          <w:p w14:paraId="7815045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одређује самостално валенцу елемената у оксидима и киселинама</w:t>
            </w:r>
          </w:p>
          <w:p w14:paraId="13DFD7F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појам кристалне решетке</w:t>
            </w:r>
          </w:p>
          <w:p w14:paraId="0CF1E49C">
            <w:pPr>
              <w:widowControl/>
              <w:autoSpaceDE/>
              <w:autoSpaceDN/>
              <w:spacing w:after="240"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479E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79B24D4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разлику између чистих супстанци и смеша на основу врста честица које их изграђују</w:t>
            </w:r>
          </w:p>
          <w:p w14:paraId="10D490C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да је практична примена супстанци повезана са њиховим својствима</w:t>
            </w:r>
          </w:p>
          <w:p w14:paraId="03565FA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да су својства и промене супстанци условљене разликама нанивоу честица које их чине</w:t>
            </w:r>
          </w:p>
          <w:p w14:paraId="414BBBB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да од структуре атома, молекула и јона, броја елементарних честица које их чине, зависи наелектрисање атома, молекула и јона</w:t>
            </w:r>
          </w:p>
          <w:p w14:paraId="1967D9C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-проналази елемент у ПСЕ, на основу распореда електрона у атому елемента, по нивоима</w:t>
            </w:r>
          </w:p>
          <w:p w14:paraId="791B4A0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на примерима супстанци из окружења, присуство ковалентне и јонске везе у њима, као и везу у сложенијим системима</w:t>
            </w:r>
          </w:p>
          <w:p w14:paraId="542B046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-објашава врсту везе коју елемент гради према његовом месту у ПСЕ</w:t>
            </w:r>
          </w:p>
          <w:p w14:paraId="3C2F23B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-приказује шематски грађење, неполарне и поларне ковалентне везе у молекулама елемената и молекулама једињења, као и грађење јонске везе у јонским једињењима, између елемената 1. и 2. групе елемената у ПСЕ и елемената 16. и 17. групе елемената у ПСЕ, помоћу Луисових електронских формула</w:t>
            </w:r>
          </w:p>
          <w:p w14:paraId="058A7F5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-самостално одређује валенцу елемената у оксидима и киселинама</w:t>
            </w:r>
          </w:p>
          <w:p w14:paraId="5B346874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појам кристалне решетке и врсте кристалних решетки наводи на примерима супстанци самостално</w:t>
            </w:r>
          </w:p>
        </w:tc>
      </w:tr>
      <w:tr w14:paraId="34019B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AF4E1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TEMA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273AD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     Довољан (2)</w:t>
            </w:r>
          </w:p>
          <w:p w14:paraId="338158D4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924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         Добар (3)</w:t>
            </w:r>
          </w:p>
          <w:p w14:paraId="65649ECE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B82D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           </w:t>
            </w:r>
          </w:p>
          <w:p w14:paraId="1B60A04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Врлодобар (4)</w:t>
            </w:r>
          </w:p>
          <w:p w14:paraId="79C5C14F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0FA5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    </w:t>
            </w:r>
          </w:p>
          <w:p w14:paraId="2E953FC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Одличан(5)</w:t>
            </w:r>
          </w:p>
          <w:p w14:paraId="72AB34E0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52C4EC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C7C1A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ХОМОГЕНЕ И ХЕТЕРОГЕНЕ         СМЕШЕ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37EB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33C512A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шта су смеше и које врсте смеша постоје</w:t>
            </w:r>
          </w:p>
          <w:p w14:paraId="5D6C2DE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примере хомогене и хетерогене смеше из свакодневног живота</w:t>
            </w:r>
          </w:p>
          <w:p w14:paraId="1FED837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шта су раствори, како настају и примере ратвора у свакодневном животу</w:t>
            </w:r>
          </w:p>
          <w:p w14:paraId="07349D5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значење термина растворљивост и масени процентни састав смеше и масени процентни састав раствора</w:t>
            </w:r>
          </w:p>
          <w:p w14:paraId="28C9ADE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поделу раствора према растворљивости супстанце на: засићене, незасићене и презасићене</w:t>
            </w:r>
          </w:p>
          <w:p w14:paraId="25D8E58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из свакодневног живота примере супстанци које су растворне у води</w:t>
            </w:r>
          </w:p>
          <w:p w14:paraId="137913A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значај воде као растварача, тј.водених раствора у природи</w:t>
            </w:r>
          </w:p>
          <w:p w14:paraId="0B7ED38F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наведи поступке за раздвајање састојака смеша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FE1B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1E5DC6E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како тип хемијске везе одређује растворљивост супстанци</w:t>
            </w:r>
          </w:p>
          <w:p w14:paraId="144B5FB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практичну примену смеша из окружења, на основу њихових својстава</w:t>
            </w:r>
          </w:p>
          <w:p w14:paraId="4ED3864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шта су компоненте раствора, тј. одређује шта је растварач а шта растворена супстанца</w:t>
            </w:r>
          </w:p>
          <w:p w14:paraId="3E551CC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шта је незасићен, засићен и презасићен раствор и повезује их врстом смеше</w:t>
            </w:r>
          </w:p>
          <w:p w14:paraId="1ED3C10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-одређује тип раствора према растворљивости супстанце</w:t>
            </w:r>
          </w:p>
          <w:p w14:paraId="1A12951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-бира најпогоднији начин за повећање брзине растварања супстанце</w:t>
            </w:r>
          </w:p>
          <w:p w14:paraId="308C8E5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-припрема раствор одређене масене процентне концентрације</w:t>
            </w:r>
          </w:p>
          <w:p w14:paraId="2505186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-мења концентрацију раствора додавањем супстанци уз помоћ наставника</w:t>
            </w:r>
          </w:p>
          <w:p w14:paraId="3C23ABC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-израчунава масу растворене супстанце и растварача за припремање раствора одређене концентрације</w:t>
            </w:r>
          </w:p>
          <w:p w14:paraId="5B0AE5B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-израчунава масени процентни састав раствора када је позната маса раствора и растворене</w:t>
            </w:r>
          </w:p>
          <w:p w14:paraId="7D4CF3C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супстанце</w:t>
            </w:r>
          </w:p>
          <w:p w14:paraId="34CFFECC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-наводи, објашњава и изводи уз помоћ наставника, поступке за раздвајање састојака смеша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A4F0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3BDCF06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-ирзачунава растворљивост супстанце</w:t>
            </w:r>
          </w:p>
          <w:p w14:paraId="26F6F5A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-израчунава процентну концентрацију супстанце у сложенијим примерима уз малу помоћ</w:t>
            </w:r>
          </w:p>
          <w:p w14:paraId="222E653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наставника</w:t>
            </w:r>
          </w:p>
          <w:p w14:paraId="1733571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повећава или смањује масени процентни састав раствора додавањем растворене супстнце или растварача</w:t>
            </w:r>
          </w:p>
          <w:p w14:paraId="26EF576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израчунава масу растворене супстанце и растварача, на основу масеног процентног састава раствора и</w:t>
            </w:r>
          </w:p>
          <w:p w14:paraId="600411C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обрнуто</w:t>
            </w:r>
          </w:p>
          <w:p w14:paraId="0CF88030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уз малу помоћ наставника, објашњава поступке за раздвајање састојака смеша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3940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2BD14E7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по чему се разликују чисте супстанце од смеша и илуструје то примерима</w:t>
            </w:r>
          </w:p>
          <w:p w14:paraId="42CCDE4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појам раствора </w:t>
            </w:r>
          </w:p>
          <w:p w14:paraId="279BD92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зависност растворљивости супстанце од природе супстанце и растварача</w:t>
            </w:r>
          </w:p>
          <w:p w14:paraId="098240D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процес растварања супстанце и квантитативно значење растворљивости супстанце</w:t>
            </w:r>
          </w:p>
          <w:p w14:paraId="32301E0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изводи израчунавања у вези са масеним процентним саставом раствора</w:t>
            </w:r>
          </w:p>
          <w:p w14:paraId="22144FB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израчунава масени  процентни састав раствора који је добијен додавањем воде у постојећи</w:t>
            </w:r>
          </w:p>
          <w:p w14:paraId="5E62604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раствор</w:t>
            </w:r>
          </w:p>
          <w:p w14:paraId="0A8D771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-израчунава масени  процентни састав раствора који је добијен додавањем супстанце у постојећи</w:t>
            </w:r>
          </w:p>
          <w:p w14:paraId="50FE65C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раствор</w:t>
            </w:r>
          </w:p>
          <w:p w14:paraId="0C2C692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-израчунава масени  процентни састав раствора који је добијен мешањем два раствора различитог масеног процентног садржаја</w:t>
            </w:r>
          </w:p>
          <w:p w14:paraId="32CCB8B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-бира поступак за раздвајање састојака сложенијих смеша</w:t>
            </w:r>
          </w:p>
          <w:p w14:paraId="5D5B53B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-саставља самостално апаратуру за раздвајање смеша</w:t>
            </w:r>
          </w:p>
          <w:p w14:paraId="33F21DB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и изводи самостално поступке за раздвајање састојака сложенијих смеша</w:t>
            </w:r>
          </w:p>
          <w:p w14:paraId="23CB1218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-решава задатке из раствора на више различитих начина</w:t>
            </w:r>
          </w:p>
        </w:tc>
      </w:tr>
      <w:tr w14:paraId="64E90D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A8D07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TEMA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1AF5E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     Довољан (2)</w:t>
            </w:r>
          </w:p>
          <w:p w14:paraId="77099DD6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1D11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         Добар (3)</w:t>
            </w:r>
          </w:p>
          <w:p w14:paraId="39E38A77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272C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</w:t>
            </w:r>
          </w:p>
          <w:p w14:paraId="7548B3D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 Врлодобар (4)</w:t>
            </w:r>
          </w:p>
          <w:p w14:paraId="4961EDC8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2395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    </w:t>
            </w:r>
          </w:p>
          <w:p w14:paraId="4279C16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   Одличан(5)</w:t>
            </w:r>
          </w:p>
          <w:p w14:paraId="2BA1F15B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292268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9D92B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ХЕМИЈСКЕ  РЕАКЦИЈЕ И ХЕМИЈСКЕ ЈЕДНАЧИНЕ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7DE9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</w:t>
            </w:r>
          </w:p>
          <w:p w14:paraId="0716B55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квалитативно значење симбола, хемијских формула најважнијих једињења</w:t>
            </w:r>
          </w:p>
          <w:p w14:paraId="5647A9C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валитативно значење хемијских једначина</w:t>
            </w:r>
          </w:p>
          <w:p w14:paraId="1774338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-записује хемијске једначине једноставнијих хемијских реакција</w:t>
            </w:r>
          </w:p>
          <w:p w14:paraId="763F944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-изједначава уз помоћ наставника хемијске једначина са мање чланова </w:t>
            </w:r>
          </w:p>
          <w:p w14:paraId="43D9D05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две врсте хемијских реакција и значење анализе и синтезе</w:t>
            </w:r>
          </w:p>
          <w:p w14:paraId="7836298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-одређује на основу написане хемијске једначине, који тип хемијске реакције је приказан</w:t>
            </w:r>
          </w:p>
          <w:p w14:paraId="1C63EA3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значај Закона одржања масе</w:t>
            </w:r>
          </w:p>
          <w:p w14:paraId="69102AC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реактанате и производе реакција</w:t>
            </w:r>
          </w:p>
          <w:p w14:paraId="2D94D785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место реактаната и производа реакције у хемијској једначини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2F8E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</w:t>
            </w:r>
          </w:p>
          <w:p w14:paraId="359E3FD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разлику између два типа хемијских реакција, анализе и синтезе</w:t>
            </w:r>
          </w:p>
          <w:p w14:paraId="4642021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Закона одржања масе</w:t>
            </w:r>
          </w:p>
          <w:p w14:paraId="31AA9DF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записује хемијску једначину најједноставнијих хемијских реакција</w:t>
            </w:r>
          </w:p>
          <w:p w14:paraId="0E085EF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записује једначине хемијских реакција анализе и синтезе бинарних једињења</w:t>
            </w:r>
          </w:p>
          <w:p w14:paraId="2FD5207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-записује хемијске реакције хемијским једначинама и изједначава их проналажењем одговарајућих коефицијената за изједначавање</w:t>
            </w:r>
          </w:p>
          <w:p w14:paraId="1A40700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-записује хемијске једначине хемијских реакција на основу назива реактаната и производа који настају у реакцији</w:t>
            </w:r>
          </w:p>
          <w:p w14:paraId="5ED7C561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A0F4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</w:t>
            </w:r>
          </w:p>
          <w:p w14:paraId="47D7229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реакције анализе и синтезе и самостално их пише</w:t>
            </w:r>
          </w:p>
          <w:p w14:paraId="159A911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-записује хемијске  једначине хемијских реакција и објашњава њихово квалитативно и квантитативно значење</w:t>
            </w:r>
          </w:p>
          <w:p w14:paraId="2478B9F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-примењује Закон одржања масе при састављању хемијских једначина хемијских реакција</w:t>
            </w:r>
          </w:p>
          <w:p w14:paraId="70051A29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4076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</w:t>
            </w:r>
          </w:p>
          <w:p w14:paraId="10F0830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које су реакције анализе и синтезе, примере сложенијих реакција и самостално их записује хемијским једначинама које самостално изједначава</w:t>
            </w:r>
          </w:p>
          <w:p w14:paraId="439A928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-записује хемијске  једначине хемијских реакција и објашњава њихово квалитативно и квантитативно значење</w:t>
            </w:r>
          </w:p>
          <w:p w14:paraId="09E28CB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-примењује Закон одржања масе при састављању хемијских једначина хемијских реакција</w:t>
            </w:r>
          </w:p>
          <w:p w14:paraId="4717C7A5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егзотермне и ендотермне хемијске реакције</w:t>
            </w:r>
          </w:p>
        </w:tc>
      </w:tr>
      <w:tr w14:paraId="18F4DC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D8DFD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TEMA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650C7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     Довољан (2)</w:t>
            </w:r>
          </w:p>
          <w:p w14:paraId="2343B675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A8B5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         Добар (3)</w:t>
            </w:r>
          </w:p>
          <w:p w14:paraId="41F636CE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AB05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           </w:t>
            </w:r>
          </w:p>
          <w:p w14:paraId="63BE1FF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Врлодобар (4)</w:t>
            </w:r>
          </w:p>
          <w:p w14:paraId="03223C0E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FA58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  </w:t>
            </w:r>
          </w:p>
          <w:p w14:paraId="356EF0E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  Одличан(5)</w:t>
            </w:r>
          </w:p>
          <w:p w14:paraId="6B259480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500F41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4B693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ИЗРАЧУНАВАЊА У ХЕМИЈИ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5376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418E655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да је стварна маса атома мала и да се користи релативна атомска маса за њено изражавање</w:t>
            </w:r>
          </w:p>
          <w:p w14:paraId="7D90698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да је стварна маса молекула мала и да се користи релативна молекулска маса за њено изражавање</w:t>
            </w:r>
          </w:p>
          <w:p w14:paraId="54EC999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израчунава  на основу хемијске формуле релативну молекулску масу супстанце</w:t>
            </w:r>
          </w:p>
          <w:p w14:paraId="15CAE56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израчунава моларну масу супстанце на основу хемијске формуле</w:t>
            </w:r>
          </w:p>
          <w:p w14:paraId="6202151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-чита релативну атомску масу елемената из ПСЕ</w:t>
            </w:r>
          </w:p>
          <w:p w14:paraId="6864600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Закон сталних масених односа</w:t>
            </w:r>
          </w:p>
          <w:p w14:paraId="51260393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ознаке и основне мерне јединице за: масу, количину супстанце и моларну масу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F319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529561A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примењује Закон сталних односа маса</w:t>
            </w:r>
          </w:p>
          <w:p w14:paraId="0E19590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израчунава масени процентни састав елемента у једињењу на основу формуле или</w:t>
            </w:r>
          </w:p>
          <w:p w14:paraId="57EE424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пропорције</w:t>
            </w:r>
          </w:p>
          <w:p w14:paraId="098ADAE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израчунава масени процентни састав једињења на основу хемијске формуле једињења</w:t>
            </w:r>
          </w:p>
          <w:p w14:paraId="1B449E2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појам релативна атомска маса и наводи зашто је уведен у хемију</w:t>
            </w:r>
          </w:p>
          <w:p w14:paraId="4F26756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релативну молекулску масу  наводи зашто је уведен појам у хемију</w:t>
            </w:r>
          </w:p>
          <w:p w14:paraId="30A6482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унифицирану атомску јединицу масе</w:t>
            </w:r>
          </w:p>
          <w:p w14:paraId="1D3C73D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појам количина супстанце и наводи његову разлику у односу на масу супстанце</w:t>
            </w:r>
          </w:p>
          <w:p w14:paraId="024A452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-израчунава однос масе елемената у једињењу</w:t>
            </w:r>
          </w:p>
          <w:p w14:paraId="2546F1B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-израчунава количину супстанце на основу задате масе и бројности честица и обрнуто</w:t>
            </w:r>
          </w:p>
          <w:p w14:paraId="1D31B3AA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изводи једноставна израчунавања на основу хемијске једначине хемијске реакције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F6EA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0B13E9D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однос масе и количине супстанце</w:t>
            </w:r>
          </w:p>
          <w:p w14:paraId="1CF4550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изводи израчунавања у вези са масеним процентним саставом раствора</w:t>
            </w:r>
          </w:p>
          <w:p w14:paraId="6C036C3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и примењује Закон сталних односа маса</w:t>
            </w:r>
          </w:p>
          <w:p w14:paraId="2390610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-израчунава масени процентни састав елемента у једињењу на основу формуле или пропорције</w:t>
            </w:r>
          </w:p>
          <w:p w14:paraId="7C94932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изводи једноставна израчунавања на основу једначине хемијске реакције – стехиометријска</w:t>
            </w:r>
          </w:p>
          <w:p w14:paraId="4A6FE89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израчунавања заснована на масеним и количинским односима супстанци</w:t>
            </w:r>
          </w:p>
          <w:p w14:paraId="29AF791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-израчунава стварну масу атома</w:t>
            </w:r>
          </w:p>
          <w:p w14:paraId="4BE84D8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мол, моарне масе</w:t>
            </w:r>
          </w:p>
          <w:p w14:paraId="303F0E56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квантитативно значење хемијских симбола и хемијских формула користећи релативну атомску и релативну молекулску масу, количину супстанце и моларну масу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8E2A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23EA9D3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самостално да је стварна маса атома мала и да се зато користи релативна атомска маса</w:t>
            </w:r>
          </w:p>
          <w:p w14:paraId="60C4E8A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самостално да је стварна маса молекула мала и да се зато користи релативна израмолекулска маса</w:t>
            </w:r>
          </w:p>
          <w:p w14:paraId="39B0C86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и примењује Закон одржања масе при писању једначина хемијских реакција и при хемијским израчунавањима</w:t>
            </w:r>
          </w:p>
          <w:p w14:paraId="7153000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уочава и објашњава примену стехиометријских израчунавања у свакодневном животу</w:t>
            </w:r>
          </w:p>
          <w:p w14:paraId="06E1606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појмове: количина супстанце и мол, моларна маса,  наводи однос масе и количине супстанце и однос броја честица супстанце и количине супстанце</w:t>
            </w:r>
          </w:p>
          <w:p w14:paraId="0F28D07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-израчунава релативну атомску масу изотопске смеше</w:t>
            </w:r>
          </w:p>
          <w:p w14:paraId="4C72AC6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-израчунава процентни састав једињења</w:t>
            </w:r>
          </w:p>
          <w:p w14:paraId="4A4CF2A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-саставља хемијске једначина хемијских реакција и на основу њих изводи стехиометријска израчунавања</w:t>
            </w:r>
          </w:p>
          <w:p w14:paraId="5249C9D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-решава стехиометријске задатке са реактантом у вишку</w:t>
            </w:r>
          </w:p>
          <w:p w14:paraId="7F2FE615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-прикупља резултате експеримената, посматрањем и мерењем, табеларно и графички их приказује и изводи једноставна уопштавања и систематизацију резултата</w:t>
            </w:r>
          </w:p>
        </w:tc>
      </w:tr>
      <w:tr w14:paraId="5B1E6F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389A8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TEMA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120B6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     Довољан (2)</w:t>
            </w:r>
          </w:p>
          <w:p w14:paraId="7B9D52C6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27D2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         Добар (3)</w:t>
            </w:r>
          </w:p>
          <w:p w14:paraId="05892977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1848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           </w:t>
            </w:r>
          </w:p>
          <w:p w14:paraId="349C49D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Врлодобар (4)</w:t>
            </w:r>
          </w:p>
          <w:p w14:paraId="5A1EF83E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4BDA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    </w:t>
            </w:r>
          </w:p>
          <w:p w14:paraId="0FFCAB2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Одличан(5)</w:t>
            </w:r>
          </w:p>
          <w:p w14:paraId="3EF8AFE7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3A3393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494EE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ВОДОНИК И КИСЕОНИК И ЊИХОВА ЈЕДИЊЕЊА. СОЛИ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9989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2933FF8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-проналази елементе у ПСЕ</w:t>
            </w:r>
          </w:p>
          <w:p w14:paraId="19A00A1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физичка својства водоника и кисеоника</w:t>
            </w:r>
          </w:p>
          <w:p w14:paraId="415D5F9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појмове оксид и оксидација</w:t>
            </w:r>
          </w:p>
          <w:p w14:paraId="0D0EB28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записује формуле оксида</w:t>
            </w:r>
          </w:p>
          <w:p w14:paraId="0B93440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киселине--дефинише базе (хидроксиде)</w:t>
            </w:r>
          </w:p>
          <w:p w14:paraId="58E140E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соли</w:t>
            </w:r>
          </w:p>
          <w:p w14:paraId="570E4B5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називе врсте неорганских једињења на основу хемијске формуле</w:t>
            </w:r>
          </w:p>
          <w:p w14:paraId="36AF40D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доказује киселине и базе (хидроксиде) индикаторима</w:t>
            </w:r>
          </w:p>
          <w:p w14:paraId="61BFB8A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физичка својства киселина, база (хидроксида) и соли</w:t>
            </w:r>
          </w:p>
          <w:p w14:paraId="0949D7A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примену водоника и кисеоника</w:t>
            </w:r>
          </w:p>
          <w:p w14:paraId="1DA5A53B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примену неорганских класа једињења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52C6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285FFAB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физичка и хемијска својства водоника и кисеоника</w:t>
            </w:r>
          </w:p>
          <w:p w14:paraId="7998117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-записује хемијске формуле оксида неметала, на основу валенце и </w:t>
            </w:r>
          </w:p>
          <w:p w14:paraId="5E34461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одређује валенцу неметала у оксиду и именује оксиде неметала</w:t>
            </w:r>
          </w:p>
          <w:p w14:paraId="20763F9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записује хемијске формуле киселина, база (хидроксида) и соли и на основу формула именује ове класе неорганских једињења</w:t>
            </w:r>
          </w:p>
          <w:p w14:paraId="7E77DA0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појам електролитичке дисоцијације</w:t>
            </w:r>
          </w:p>
          <w:p w14:paraId="0FDF771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доказује киселине и базе (хидроксиде) индикаторима</w:t>
            </w:r>
          </w:p>
          <w:p w14:paraId="26F85214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наводим физичка и хемијска својства соли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4B4A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184153D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-записује и изједначава хемијске једначине за добијање водоника,  кисеоника, оксида, киселина, база (хидроксида) и соли</w:t>
            </w:r>
          </w:p>
          <w:p w14:paraId="362DE86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уз малу помоћ наставника</w:t>
            </w:r>
          </w:p>
          <w:p w14:paraId="0F4FA31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-представља</w:t>
            </w:r>
          </w:p>
          <w:p w14:paraId="0186ECB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хемијским једначинама хемијске реакције оксидације</w:t>
            </w:r>
          </w:p>
          <w:p w14:paraId="4D5214C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појам киселина и наводи начине добијања киселина</w:t>
            </w:r>
          </w:p>
          <w:p w14:paraId="3BE0457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појам база (хидроксиди) и наводи начин њиховог добијања</w:t>
            </w:r>
          </w:p>
          <w:p w14:paraId="0AD551C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појам соли и наводи начин њиховог добијања</w:t>
            </w:r>
          </w:p>
          <w:p w14:paraId="46A4FB1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појам електролитичке дисоцијације</w:t>
            </w:r>
          </w:p>
          <w:p w14:paraId="0522753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реакцију неутрализације </w:t>
            </w:r>
          </w:p>
          <w:p w14:paraId="22716F6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-записује формуле оксида на основу валенце елемента, киселина, база (хисроксида) и соли</w:t>
            </w:r>
          </w:p>
          <w:p w14:paraId="7D00C2F4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-израчунава количину супстанце и њену масу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E441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4FE2054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-записује хемијске формуле оксида, киселина, база (хидроксида) и соли</w:t>
            </w:r>
          </w:p>
          <w:p w14:paraId="7B8FC85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записује самостално и изједначава хемијске једначине за добијање водоника, кисеоника, оксида, киселина, база (хидроксида) и соли</w:t>
            </w:r>
          </w:p>
          <w:p w14:paraId="1507878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оксиде и реакцију оксидација и записује хемијским једначинама реакције  оксидације</w:t>
            </w:r>
          </w:p>
          <w:p w14:paraId="3E255B9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појам киселина и наводи начине добијања киселина</w:t>
            </w:r>
          </w:p>
          <w:p w14:paraId="1CB6471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појам база (хидроксид) и наводи начин њиховог добијања</w:t>
            </w:r>
          </w:p>
          <w:p w14:paraId="7E0E892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појам соли и наводи начин њиховог добијања</w:t>
            </w:r>
          </w:p>
          <w:p w14:paraId="2228575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појам електролитичке дисоцијације, записује једначине електролитичке дисоцијације киселина,</w:t>
            </w:r>
          </w:p>
          <w:p w14:paraId="515195E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база (хироксида) и соли</w:t>
            </w:r>
          </w:p>
          <w:p w14:paraId="4E778C2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појам непотпуне и потпуне неутрализације</w:t>
            </w:r>
          </w:p>
          <w:p w14:paraId="6D1F837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-записује једначине непотпуне и потпуне неутрализације, при добијању неутралних, киселих и базних соли</w:t>
            </w:r>
          </w:p>
          <w:p w14:paraId="4CF204B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 основу хемијских једначина хемијских реакција неорганских једињења </w:t>
            </w:r>
          </w:p>
          <w:p w14:paraId="56B6E732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-решава задатке из масеног процентног састава </w:t>
            </w:r>
          </w:p>
        </w:tc>
      </w:tr>
    </w:tbl>
    <w:p w14:paraId="5FDE472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br w:type="textWrapping"/>
      </w:r>
    </w:p>
    <w:p w14:paraId="68577B91">
      <w:pPr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Наставник: Јелена Станковић</w:t>
      </w:r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FD273B"/>
    <w:multiLevelType w:val="multilevel"/>
    <w:tmpl w:val="00FD273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A98130B"/>
    <w:multiLevelType w:val="multilevel"/>
    <w:tmpl w:val="0A98130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5D53CA7"/>
    <w:multiLevelType w:val="multilevel"/>
    <w:tmpl w:val="15D53C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15F056E0"/>
    <w:multiLevelType w:val="multilevel"/>
    <w:tmpl w:val="15F056E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1BA24832"/>
    <w:multiLevelType w:val="multilevel"/>
    <w:tmpl w:val="1BA2483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21015315"/>
    <w:multiLevelType w:val="multilevel"/>
    <w:tmpl w:val="2101531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34837E0A"/>
    <w:multiLevelType w:val="singleLevel"/>
    <w:tmpl w:val="34837E0A"/>
    <w:lvl w:ilvl="0" w:tentative="0">
      <w:start w:val="7"/>
      <w:numFmt w:val="decimal"/>
      <w:suff w:val="space"/>
      <w:lvlText w:val="%1."/>
      <w:lvlJc w:val="left"/>
    </w:lvl>
  </w:abstractNum>
  <w:abstractNum w:abstractNumId="7">
    <w:nsid w:val="57E0724D"/>
    <w:multiLevelType w:val="multilevel"/>
    <w:tmpl w:val="57E0724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631E3ECE"/>
    <w:multiLevelType w:val="multilevel"/>
    <w:tmpl w:val="631E3EC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749F58D1"/>
    <w:multiLevelType w:val="multilevel"/>
    <w:tmpl w:val="749F58D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79CA7CF4"/>
    <w:multiLevelType w:val="multilevel"/>
    <w:tmpl w:val="79CA7CF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10"/>
  </w:num>
  <w:num w:numId="5">
    <w:abstractNumId w:val="0"/>
  </w:num>
  <w:num w:numId="6">
    <w:abstractNumId w:val="7"/>
  </w:num>
  <w:num w:numId="7">
    <w:abstractNumId w:val="3"/>
  </w:num>
  <w:num w:numId="8">
    <w:abstractNumId w:val="9"/>
  </w:num>
  <w:num w:numId="9">
    <w:abstractNumId w:val="5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650074"/>
    <w:rsid w:val="3A650074"/>
    <w:rsid w:val="5F92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2024-09-11T07:26:00Z</dcterms:created>
  <dc:creator>38164</dc:creator>
  <cp:lastModifiedBy>38164</cp:lastModifiedBy>
  <dcterms:modified xsi:type="dcterms:W3CDTF">2024-09-25T07:13:13Z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B726AF2BCAB74B4784E8A54864E6F71F_13</vt:lpwstr>
  </property>
</Properties>
</file>